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A3565" w14:textId="77777777" w:rsidR="00CC64B4" w:rsidRDefault="00CC64B4" w:rsidP="00CC64B4">
      <w:pPr>
        <w:jc w:val="center"/>
        <w:rPr>
          <w:b/>
        </w:rPr>
      </w:pPr>
      <w:r>
        <w:rPr>
          <w:b/>
        </w:rPr>
        <w:t>RESEARCH SUBJECT CONSENT FORM</w:t>
      </w:r>
    </w:p>
    <w:p w14:paraId="363F28DA" w14:textId="77777777" w:rsidR="00CC64B4" w:rsidRDefault="00CC64B4" w:rsidP="00CC64B4">
      <w:pPr>
        <w:tabs>
          <w:tab w:val="left" w:pos="2880"/>
        </w:tabs>
        <w:ind w:left="2880" w:hanging="2880"/>
        <w:jc w:val="both"/>
        <w:rPr>
          <w:b/>
        </w:rPr>
      </w:pPr>
      <w:r>
        <w:rPr>
          <w:b/>
        </w:rPr>
        <w:t>Title:</w:t>
      </w:r>
      <w:r>
        <w:rPr>
          <w:b/>
        </w:rPr>
        <w:tab/>
      </w:r>
      <w:r>
        <w:t>Title</w:t>
      </w:r>
    </w:p>
    <w:p w14:paraId="300EFFC6" w14:textId="77777777" w:rsidR="00CC64B4" w:rsidRDefault="00CC64B4" w:rsidP="00CC64B4">
      <w:pPr>
        <w:tabs>
          <w:tab w:val="left" w:pos="2880"/>
        </w:tabs>
        <w:jc w:val="both"/>
      </w:pPr>
      <w:r>
        <w:rPr>
          <w:b/>
        </w:rPr>
        <w:t>Protocol No.:</w:t>
      </w:r>
      <w:r>
        <w:rPr>
          <w:b/>
        </w:rPr>
        <w:tab/>
      </w:r>
      <w:r>
        <w:t>Sponsor</w:t>
      </w:r>
    </w:p>
    <w:p w14:paraId="4A771AD5" w14:textId="77777777" w:rsidR="00CC64B4" w:rsidRDefault="00CC64B4" w:rsidP="00CC64B4">
      <w:pPr>
        <w:tabs>
          <w:tab w:val="left" w:pos="2880"/>
        </w:tabs>
        <w:jc w:val="both"/>
        <w:rPr>
          <w:b/>
        </w:rPr>
      </w:pPr>
      <w:r>
        <w:rPr>
          <w:b/>
        </w:rPr>
        <w:t>Sponsor:</w:t>
      </w:r>
      <w:r>
        <w:rPr>
          <w:b/>
        </w:rPr>
        <w:tab/>
      </w:r>
      <w:r>
        <w:t>Name</w:t>
      </w:r>
    </w:p>
    <w:p w14:paraId="564D374B" w14:textId="77777777" w:rsidR="00CC64B4" w:rsidRDefault="00CC64B4" w:rsidP="00CC64B4">
      <w:pPr>
        <w:tabs>
          <w:tab w:val="left" w:pos="2880"/>
        </w:tabs>
        <w:jc w:val="both"/>
      </w:pPr>
      <w:r>
        <w:rPr>
          <w:b/>
        </w:rPr>
        <w:t>Investigator:</w:t>
      </w:r>
      <w:r>
        <w:rPr>
          <w:b/>
        </w:rPr>
        <w:tab/>
      </w:r>
      <w:r>
        <w:t>Name</w:t>
      </w:r>
    </w:p>
    <w:p w14:paraId="6B4F10E2" w14:textId="77777777" w:rsidR="00CC64B4" w:rsidRDefault="00CC64B4" w:rsidP="00CC64B4">
      <w:pPr>
        <w:tabs>
          <w:tab w:val="left" w:pos="2880"/>
        </w:tabs>
        <w:jc w:val="both"/>
      </w:pPr>
      <w:r>
        <w:tab/>
        <w:t>Address</w:t>
      </w:r>
    </w:p>
    <w:p w14:paraId="5347A9BB" w14:textId="77777777" w:rsidR="00CC64B4" w:rsidRDefault="00CC64B4" w:rsidP="00CC64B4">
      <w:pPr>
        <w:tabs>
          <w:tab w:val="left" w:pos="2880"/>
        </w:tabs>
        <w:jc w:val="both"/>
      </w:pPr>
      <w:r>
        <w:tab/>
        <w:t>City, State, Zip Code</w:t>
      </w:r>
    </w:p>
    <w:p w14:paraId="7F47600B" w14:textId="77777777" w:rsidR="00CC64B4" w:rsidRDefault="00CC64B4" w:rsidP="00CC64B4">
      <w:pPr>
        <w:tabs>
          <w:tab w:val="left" w:pos="2880"/>
        </w:tabs>
        <w:jc w:val="both"/>
      </w:pPr>
      <w:r>
        <w:tab/>
        <w:t>Country</w:t>
      </w:r>
    </w:p>
    <w:p w14:paraId="703C8286" w14:textId="77777777" w:rsidR="00CC64B4" w:rsidRDefault="00CC64B4" w:rsidP="00CC64B4">
      <w:pPr>
        <w:tabs>
          <w:tab w:val="num" w:pos="360"/>
          <w:tab w:val="left" w:pos="2880"/>
        </w:tabs>
        <w:jc w:val="both"/>
      </w:pPr>
      <w:r>
        <w:rPr>
          <w:b/>
        </w:rPr>
        <w:t>Daytime Phone Number:</w:t>
      </w:r>
      <w:r>
        <w:rPr>
          <w:b/>
        </w:rPr>
        <w:tab/>
      </w:r>
      <w:r>
        <w:t>Phone Number</w:t>
      </w:r>
    </w:p>
    <w:p w14:paraId="0DD05021" w14:textId="77777777" w:rsidR="00C01C84" w:rsidRPr="00520CE6" w:rsidRDefault="004556AD">
      <w:pPr>
        <w:tabs>
          <w:tab w:val="left" w:pos="2880"/>
        </w:tabs>
        <w:ind w:left="4500" w:hanging="4500"/>
      </w:pPr>
      <w:r w:rsidRPr="0038208C">
        <w:rPr>
          <w:b/>
        </w:rPr>
        <w:t>24-hour Phone Number:</w:t>
      </w:r>
      <w:r w:rsidRPr="0038208C">
        <w:rPr>
          <w:b/>
        </w:rPr>
        <w:tab/>
      </w:r>
      <w:r w:rsidRPr="0038208C">
        <w:t>Phone Number</w:t>
      </w:r>
      <w:r w:rsidRPr="00520CE6">
        <w:tab/>
      </w:r>
      <w:r w:rsidRPr="00520CE6">
        <w:rPr>
          <w:rStyle w:val="Instructions"/>
          <w:highlight w:val="yellow"/>
        </w:rPr>
        <w:t>(A 24-hour phone number is required for studies that are more than minimal risk)</w:t>
      </w:r>
    </w:p>
    <w:p w14:paraId="0B9EAEF3" w14:textId="21E25FD5" w:rsidR="00C01C84" w:rsidRPr="00520CE6" w:rsidRDefault="004556AD">
      <w:r w:rsidRPr="00520CE6">
        <w:rPr>
          <w:highlight w:val="yellow"/>
        </w:rPr>
        <w:t>Use the Short Form consent process for situations where you unexpectedly encounter a</w:t>
      </w:r>
      <w:r w:rsidR="0038208C">
        <w:rPr>
          <w:highlight w:val="yellow"/>
        </w:rPr>
        <w:br/>
      </w:r>
      <w:r w:rsidRPr="00520CE6">
        <w:rPr>
          <w:highlight w:val="yellow"/>
        </w:rPr>
        <w:t xml:space="preserve">non-English speaking subject and there is not reasonable time to obtain a fully translated consent document. Whenever feasible, you should use a fully translated long consent form to re-consent subjects who signed a short form and to consent future subjects. </w:t>
      </w:r>
    </w:p>
    <w:p w14:paraId="61AA5327" w14:textId="240EE812" w:rsidR="00C01C84" w:rsidRPr="00520CE6" w:rsidRDefault="004556AD">
      <w:pPr>
        <w:rPr>
          <w:rFonts w:ascii="Times New Roman" w:hAnsi="Times New Roman"/>
          <w:highlight w:val="yellow"/>
        </w:rPr>
      </w:pPr>
      <w:bookmarkStart w:id="0" w:name="_Hlk35342131"/>
      <w:r w:rsidRPr="00520CE6">
        <w:rPr>
          <w:rFonts w:ascii="Times New Roman" w:hAnsi="Times New Roman"/>
          <w:highlight w:val="yellow"/>
          <w:lang w:val="sq-AL" w:bidi="lo-LA"/>
        </w:rPr>
        <w:t>This form  must be translated into the subject’s or representative’s language before use. Some</w:t>
      </w:r>
      <w:r w:rsidR="0038208C">
        <w:rPr>
          <w:rFonts w:ascii="Times New Roman" w:hAnsi="Times New Roman"/>
          <w:highlight w:val="yellow"/>
          <w:lang w:val="sq-AL" w:bidi="lo-LA"/>
        </w:rPr>
        <w:t> </w:t>
      </w:r>
      <w:r w:rsidRPr="00520CE6">
        <w:rPr>
          <w:rFonts w:ascii="Times New Roman" w:hAnsi="Times New Roman"/>
          <w:highlight w:val="yellow"/>
          <w:lang w:val="sq-AL" w:bidi="lo-LA"/>
        </w:rPr>
        <w:t xml:space="preserve">translations are available at: </w:t>
      </w:r>
      <w:hyperlink r:id="rId11" w:history="1">
        <w:r w:rsidRPr="00520CE6">
          <w:rPr>
            <w:rStyle w:val="Hyperlink"/>
            <w:rFonts w:ascii="Times New Roman" w:hAnsi="Times New Roman"/>
            <w:highlight w:val="yellow"/>
          </w:rPr>
          <w:t>wcgirb.com</w:t>
        </w:r>
      </w:hyperlink>
      <w:r w:rsidRPr="00520CE6">
        <w:rPr>
          <w:rFonts w:ascii="Times New Roman" w:hAnsi="Times New Roman"/>
          <w:highlight w:val="yellow"/>
        </w:rPr>
        <w:t>.</w:t>
      </w:r>
      <w:r w:rsidRPr="00520CE6">
        <w:rPr>
          <w:rFonts w:ascii="Times New Roman" w:hAnsi="Times New Roman"/>
          <w:highlight w:val="yellow"/>
          <w:lang w:val="sq-AL" w:bidi="lo-LA"/>
        </w:rPr>
        <w:t xml:space="preserve"> </w:t>
      </w:r>
    </w:p>
    <w:p w14:paraId="5E44E5D1" w14:textId="77777777" w:rsidR="00C01C84" w:rsidRPr="00520CE6" w:rsidRDefault="004556AD">
      <w:pPr>
        <w:rPr>
          <w:highlight w:val="yellow"/>
        </w:rPr>
      </w:pPr>
      <w:r w:rsidRPr="00520CE6">
        <w:rPr>
          <w:highlight w:val="yellow"/>
        </w:rPr>
        <w:t>The regulations require the following signatures when using the Short Form process</w:t>
      </w:r>
    </w:p>
    <w:tbl>
      <w:tblPr>
        <w:tblStyle w:val="TableGrid"/>
        <w:tblW w:w="0" w:type="auto"/>
        <w:tblInd w:w="738" w:type="dxa"/>
        <w:tblLook w:val="04A0" w:firstRow="1" w:lastRow="0" w:firstColumn="1" w:lastColumn="0" w:noHBand="0" w:noVBand="1"/>
      </w:tblPr>
      <w:tblGrid>
        <w:gridCol w:w="4998"/>
        <w:gridCol w:w="3614"/>
      </w:tblGrid>
      <w:tr w:rsidR="00C01C84" w:rsidRPr="00520CE6" w14:paraId="1FAE9B51" w14:textId="77777777">
        <w:tc>
          <w:tcPr>
            <w:tcW w:w="5130" w:type="dxa"/>
            <w:shd w:val="clear" w:color="auto" w:fill="FFFF00"/>
          </w:tcPr>
          <w:p w14:paraId="14317D49" w14:textId="77777777" w:rsidR="00C01C84" w:rsidRPr="00520CE6" w:rsidRDefault="00C01C84"/>
        </w:tc>
        <w:tc>
          <w:tcPr>
            <w:tcW w:w="3708" w:type="dxa"/>
            <w:shd w:val="clear" w:color="auto" w:fill="FFFF00"/>
          </w:tcPr>
          <w:p w14:paraId="49A024BF" w14:textId="77777777" w:rsidR="00C01C84" w:rsidRPr="00520CE6" w:rsidRDefault="004556AD">
            <w:pPr>
              <w:rPr>
                <w:b/>
              </w:rPr>
            </w:pPr>
            <w:r w:rsidRPr="00520CE6">
              <w:rPr>
                <w:b/>
              </w:rPr>
              <w:t>Required to Sign</w:t>
            </w:r>
          </w:p>
        </w:tc>
      </w:tr>
      <w:tr w:rsidR="00C01C84" w:rsidRPr="00520CE6" w14:paraId="5DC433DA" w14:textId="77777777">
        <w:tc>
          <w:tcPr>
            <w:tcW w:w="5130" w:type="dxa"/>
            <w:shd w:val="clear" w:color="auto" w:fill="FFFF00"/>
          </w:tcPr>
          <w:p w14:paraId="0889236F" w14:textId="77777777" w:rsidR="00C01C84" w:rsidRPr="00520CE6" w:rsidRDefault="004556AD">
            <w:pPr>
              <w:rPr>
                <w:b/>
              </w:rPr>
            </w:pPr>
            <w:r w:rsidRPr="00520CE6">
              <w:rPr>
                <w:b/>
              </w:rPr>
              <w:t>Person obtaining consent</w:t>
            </w:r>
          </w:p>
        </w:tc>
        <w:tc>
          <w:tcPr>
            <w:tcW w:w="3708" w:type="dxa"/>
            <w:shd w:val="clear" w:color="auto" w:fill="FFFF00"/>
          </w:tcPr>
          <w:p w14:paraId="102104DC" w14:textId="77777777" w:rsidR="00C01C84" w:rsidRPr="00520CE6" w:rsidRDefault="004556AD">
            <w:r w:rsidRPr="00520CE6">
              <w:t>Long Form (English ICF)</w:t>
            </w:r>
          </w:p>
        </w:tc>
      </w:tr>
      <w:tr w:rsidR="00C01C84" w:rsidRPr="00520CE6" w14:paraId="10FD0FF3" w14:textId="77777777">
        <w:tc>
          <w:tcPr>
            <w:tcW w:w="5130" w:type="dxa"/>
            <w:shd w:val="clear" w:color="auto" w:fill="FFFF00"/>
          </w:tcPr>
          <w:p w14:paraId="4B061A6C" w14:textId="77777777" w:rsidR="00C01C84" w:rsidRPr="00520CE6" w:rsidRDefault="004556AD">
            <w:pPr>
              <w:rPr>
                <w:b/>
              </w:rPr>
            </w:pPr>
            <w:r w:rsidRPr="00520CE6">
              <w:rPr>
                <w:b/>
              </w:rPr>
              <w:t>Witness</w:t>
            </w:r>
          </w:p>
        </w:tc>
        <w:tc>
          <w:tcPr>
            <w:tcW w:w="3708" w:type="dxa"/>
            <w:shd w:val="clear" w:color="auto" w:fill="FFFF00"/>
          </w:tcPr>
          <w:p w14:paraId="44306E1C" w14:textId="77777777" w:rsidR="00C01C84" w:rsidRPr="00520CE6" w:rsidRDefault="004556AD">
            <w:r w:rsidRPr="00520CE6">
              <w:t xml:space="preserve">Short Form and Long Form </w:t>
            </w:r>
          </w:p>
        </w:tc>
      </w:tr>
      <w:tr w:rsidR="00C01C84" w:rsidRPr="00520CE6" w14:paraId="256EA2C8" w14:textId="77777777">
        <w:tc>
          <w:tcPr>
            <w:tcW w:w="5130" w:type="dxa"/>
            <w:shd w:val="clear" w:color="auto" w:fill="FFFF00"/>
          </w:tcPr>
          <w:p w14:paraId="5759A6B5" w14:textId="77777777" w:rsidR="00C01C84" w:rsidRPr="00520CE6" w:rsidRDefault="004556AD">
            <w:pPr>
              <w:rPr>
                <w:b/>
              </w:rPr>
            </w:pPr>
            <w:r w:rsidRPr="00520CE6">
              <w:rPr>
                <w:b/>
              </w:rPr>
              <w:t>Subject</w:t>
            </w:r>
          </w:p>
          <w:p w14:paraId="255D47E5" w14:textId="3AF7E3B5" w:rsidR="00C01C84" w:rsidRPr="00520CE6" w:rsidRDefault="004556AD">
            <w:pPr>
              <w:rPr>
                <w:i/>
              </w:rPr>
            </w:pPr>
            <w:r w:rsidRPr="00520CE6">
              <w:rPr>
                <w:i/>
              </w:rPr>
              <w:t>If the subject is incapable of consent and either a legally authorized representative (as allowed by protocol) or parent(s) signature is required, replace the subject signature block below with the signature block from the IRB approved main</w:t>
            </w:r>
            <w:r w:rsidR="0038208C">
              <w:rPr>
                <w:i/>
              </w:rPr>
              <w:t> </w:t>
            </w:r>
            <w:r w:rsidRPr="00520CE6">
              <w:rPr>
                <w:i/>
              </w:rPr>
              <w:t>ICF</w:t>
            </w:r>
          </w:p>
        </w:tc>
        <w:tc>
          <w:tcPr>
            <w:tcW w:w="3708" w:type="dxa"/>
            <w:shd w:val="clear" w:color="auto" w:fill="FFFF00"/>
          </w:tcPr>
          <w:p w14:paraId="069BE361" w14:textId="77777777" w:rsidR="00C01C84" w:rsidRPr="00520CE6" w:rsidRDefault="004556AD">
            <w:r w:rsidRPr="00520CE6">
              <w:t>Short Form</w:t>
            </w:r>
          </w:p>
        </w:tc>
      </w:tr>
      <w:bookmarkEnd w:id="0"/>
    </w:tbl>
    <w:p w14:paraId="2067A262" w14:textId="77777777" w:rsidR="00C01C84" w:rsidRPr="00520CE6" w:rsidRDefault="00C01C84">
      <w:pPr>
        <w:rPr>
          <w:b/>
          <w:highlight w:val="yellow"/>
        </w:rPr>
      </w:pPr>
    </w:p>
    <w:p w14:paraId="42CD4745" w14:textId="77777777" w:rsidR="00C01C84" w:rsidRPr="00520CE6" w:rsidRDefault="004556AD">
      <w:pPr>
        <w:rPr>
          <w:highlight w:val="yellow"/>
        </w:rPr>
      </w:pPr>
      <w:r w:rsidRPr="00520CE6">
        <w:rPr>
          <w:b/>
          <w:highlight w:val="yellow"/>
        </w:rPr>
        <w:t>Please fill out the study information above and DELETE these highlighted instructions</w:t>
      </w:r>
      <w:r w:rsidRPr="00520CE6">
        <w:rPr>
          <w:highlight w:val="yellow"/>
        </w:rPr>
        <w:t>.</w:t>
      </w:r>
    </w:p>
    <w:p w14:paraId="5A6586B5" w14:textId="77777777" w:rsidR="00C01C84" w:rsidRDefault="004556AD">
      <w:pPr>
        <w:pStyle w:val="Bullet"/>
        <w:numPr>
          <w:ilvl w:val="0"/>
          <w:numId w:val="0"/>
        </w:numPr>
        <w:spacing w:before="120"/>
        <w:rPr>
          <w:rFonts w:ascii="Times" w:hAnsi="Times" w:cs="Times New Roman"/>
        </w:rPr>
      </w:pPr>
      <w:r>
        <w:rPr>
          <w:rFonts w:ascii="Times" w:hAnsi="Times"/>
        </w:rPr>
        <w:lastRenderedPageBreak/>
        <w:t>Boli ste požiadaný/-á, aby ste sa zúčastnili na výskumnej štúdii.</w:t>
      </w:r>
    </w:p>
    <w:p w14:paraId="03EDA892" w14:textId="778BD9E5" w:rsidR="00C01C84" w:rsidRDefault="004556AD">
      <w:pPr>
        <w:pStyle w:val="Bullet"/>
        <w:numPr>
          <w:ilvl w:val="0"/>
          <w:numId w:val="0"/>
        </w:numPr>
        <w:spacing w:before="120"/>
        <w:rPr>
          <w:rFonts w:ascii="Times" w:hAnsi="Times" w:cs="Times New Roman"/>
        </w:rPr>
      </w:pPr>
      <w:r>
        <w:t>Predtým, ako budete súhlasiť, Vás skúšajúci musí informovať o (i) účeloch, postupoch a trvaní výskumu; (ii</w:t>
      </w:r>
      <w:r>
        <w:rPr>
          <w:rFonts w:ascii="Times" w:hAnsi="Times"/>
        </w:rPr>
        <w:t>) akýchkoľvek postupoch, ktoré sú experimentálne; (iii) o akýchkoľvek primerane predvídateľných rizikách, nepohodliu a výhodách výskumu; (iv) akýchkoľvek potenciálne prospešných alternatívnych postupoch alebo liečbach; (v) tom, ako sa bude zachovávať</w:t>
      </w:r>
      <w:r w:rsidR="001B203F">
        <w:rPr>
          <w:rFonts w:ascii="Times" w:hAnsi="Times"/>
        </w:rPr>
        <w:t> </w:t>
      </w:r>
      <w:r>
        <w:rPr>
          <w:rFonts w:ascii="Times" w:hAnsi="Times"/>
        </w:rPr>
        <w:t>dôvernosť.</w:t>
      </w:r>
    </w:p>
    <w:p w14:paraId="4F68A235" w14:textId="12339BC6" w:rsidR="00C01C84" w:rsidRDefault="004556AD">
      <w:pPr>
        <w:pStyle w:val="Bullet"/>
        <w:numPr>
          <w:ilvl w:val="0"/>
          <w:numId w:val="0"/>
        </w:numPr>
        <w:spacing w:before="120"/>
        <w:rPr>
          <w:rFonts w:ascii="Times" w:hAnsi="Times" w:cs="Times New Roman"/>
        </w:rPr>
      </w:pPr>
      <w:r>
        <w:rPr>
          <w:rFonts w:ascii="Times" w:hAnsi="Times"/>
        </w:rPr>
        <w:t>V príslušných prípadoch Vám skúšajúci prestaví kľúčové informácie predtým, ako predstaví iné</w:t>
      </w:r>
      <w:r w:rsidR="0038208C">
        <w:rPr>
          <w:rFonts w:ascii="Times" w:hAnsi="Times"/>
        </w:rPr>
        <w:t> </w:t>
      </w:r>
      <w:r>
        <w:rPr>
          <w:rFonts w:ascii="Times" w:hAnsi="Times"/>
        </w:rPr>
        <w:t>informácie.</w:t>
      </w:r>
    </w:p>
    <w:p w14:paraId="7C23BBCB" w14:textId="694CA961" w:rsidR="00C01C84" w:rsidRDefault="004556AD">
      <w:pPr>
        <w:pStyle w:val="Bullet"/>
        <w:numPr>
          <w:ilvl w:val="0"/>
          <w:numId w:val="0"/>
        </w:numPr>
        <w:spacing w:before="120"/>
        <w:rPr>
          <w:rFonts w:ascii="Times" w:hAnsi="Times" w:cs="Times New Roman"/>
        </w:rPr>
      </w:pPr>
      <w:r>
        <w:rPr>
          <w:rFonts w:ascii="Times" w:hAnsi="Times"/>
        </w:rPr>
        <w:t>V príslušných prípadoch Vás skúšajúci musí informovať aj o (i) akejkoľvek dostupnej náhrade alebo liečbe, ak dôjde k úrazu; (ii) možnosti nepredvídaných rizík; (iii) okolnostiach, v prípade ktorých môže skúšajúci zastaviť Vašu účasť; (iv) akýchkoľvek pridaných nákladoch pre Vás; (v)</w:t>
      </w:r>
      <w:r w:rsidR="0038208C">
        <w:rPr>
          <w:rFonts w:ascii="Times" w:hAnsi="Times"/>
        </w:rPr>
        <w:t> </w:t>
      </w:r>
      <w:r>
        <w:rPr>
          <w:rFonts w:ascii="Times" w:hAnsi="Times"/>
        </w:rPr>
        <w:t>tom, čo sa stane, ak sa rozhodnete ukončiť účasť (vi) tom, kedy Vás informujú o nových zisteniach, ktoré môžu ovplyvniť Vašu ochotu zúčastniť sa; (vii) tom, koľko ľudí bude v štúdii, (viii) používaní Vašich biologických vzoriek na komerčný zisk, (ix) tom, či budete informovaný o Vašich výsledkoch výskumu, (x) tom, či výskum môže zahŕňať sekvenovanie celého genómu, (xi) informáciách o výskume, ktoré boli alebo budú predložené na zaradenie do registra klinických skúšok a o (xii) budúcom výskumnom použití Vašich informácií alebo biologických</w:t>
      </w:r>
      <w:r w:rsidR="0038208C">
        <w:rPr>
          <w:rFonts w:ascii="Times" w:hAnsi="Times"/>
        </w:rPr>
        <w:t> </w:t>
      </w:r>
      <w:r>
        <w:rPr>
          <w:rFonts w:ascii="Times" w:hAnsi="Times"/>
        </w:rPr>
        <w:t>vzoriek.</w:t>
      </w:r>
    </w:p>
    <w:p w14:paraId="01E85435" w14:textId="77777777" w:rsidR="00C01C84" w:rsidRDefault="004556AD">
      <w:pPr>
        <w:pStyle w:val="Bullet"/>
        <w:numPr>
          <w:ilvl w:val="0"/>
          <w:numId w:val="0"/>
        </w:numPr>
        <w:spacing w:before="120"/>
        <w:rPr>
          <w:rFonts w:ascii="Times" w:hAnsi="Times" w:cs="Times New Roman"/>
        </w:rPr>
      </w:pPr>
      <w:r>
        <w:rPr>
          <w:rFonts w:ascii="Times" w:hAnsi="Times"/>
        </w:rPr>
        <w:t>Ak súhlasíte s účasťou, musí Vám byť poskytnuté podpísané vyhotovenie tohto dokumentu a písomné zhrnutie výskumu.</w:t>
      </w:r>
    </w:p>
    <w:p w14:paraId="48F339AA" w14:textId="77777777" w:rsidR="00C01C84" w:rsidRDefault="004556AD">
      <w:pPr>
        <w:pStyle w:val="Bullet"/>
        <w:numPr>
          <w:ilvl w:val="0"/>
          <w:numId w:val="0"/>
        </w:numPr>
        <w:spacing w:before="120"/>
        <w:rPr>
          <w:rFonts w:ascii="Times" w:hAnsi="Times" w:cs="Times New Roman"/>
        </w:rPr>
      </w:pPr>
      <w:r>
        <w:rPr>
          <w:rFonts w:ascii="Times" w:hAnsi="Times"/>
        </w:rPr>
        <w:t>Kedykoľvek, keď budete mať otázky o výskume, môžete sa obrátiť na výskumný tím na uvedenom telefónnom čísle.</w:t>
      </w:r>
    </w:p>
    <w:p w14:paraId="35F80262" w14:textId="77777777" w:rsidR="00C01C84" w:rsidRDefault="004556AD">
      <w:pPr>
        <w:pStyle w:val="Bullet"/>
        <w:numPr>
          <w:ilvl w:val="0"/>
          <w:numId w:val="0"/>
        </w:numPr>
        <w:spacing w:before="120"/>
        <w:rPr>
          <w:rFonts w:ascii="Times" w:hAnsi="Times" w:cs="Times New Roman"/>
        </w:rPr>
      </w:pPr>
      <w:r>
        <w:rPr>
          <w:rFonts w:ascii="Times" w:hAnsi="Times"/>
        </w:rPr>
        <w:t>Môžete sa obrátiť na IRB na (telefónne číslo), ak máte otázky o svojich právach ako predmet výskumu alebo čo robiť, ak ste zranený/-á.</w:t>
      </w:r>
    </w:p>
    <w:p w14:paraId="068028FF" w14:textId="77777777" w:rsidR="00C01C84" w:rsidRDefault="004556AD">
      <w:pPr>
        <w:pStyle w:val="Bullet"/>
        <w:numPr>
          <w:ilvl w:val="0"/>
          <w:numId w:val="0"/>
        </w:numPr>
        <w:spacing w:before="120"/>
        <w:rPr>
          <w:rFonts w:ascii="Times" w:hAnsi="Times" w:cs="Times New Roman"/>
        </w:rPr>
      </w:pPr>
      <w:r>
        <w:rPr>
          <w:rFonts w:ascii="Times" w:hAnsi="Times"/>
        </w:rPr>
        <w:t>Vaša účasť na tomto výskume je dobrovoľná a nebudete znášať penále ani neprídete o výhody, ak odmietnete účasť alebo sa rozhodnete ju ukončiť.</w:t>
      </w:r>
    </w:p>
    <w:p w14:paraId="7DB1655F" w14:textId="77777777" w:rsidR="00C01C84" w:rsidRDefault="004556AD">
      <w:pPr>
        <w:pStyle w:val="Bullet"/>
        <w:numPr>
          <w:ilvl w:val="0"/>
          <w:numId w:val="0"/>
        </w:numPr>
        <w:spacing w:before="120"/>
        <w:rPr>
          <w:rFonts w:ascii="Times" w:hAnsi="Times" w:cs="Times New Roman"/>
          <w:sz w:val="20"/>
          <w:szCs w:val="20"/>
        </w:rPr>
      </w:pPr>
      <w:r>
        <w:rPr>
          <w:rFonts w:ascii="Times" w:hAnsi="Times"/>
        </w:rPr>
        <w:t>Podpísaním tohto dokumentu potvrdzujete, že vám bola ústne opísaná výskumná štúdia vrátane už uvedených informácií a že dobrovoľne súhlasíte s účasťou.</w:t>
      </w:r>
    </w:p>
    <w:tbl>
      <w:tblPr>
        <w:tblW w:w="5000" w:type="pct"/>
        <w:jc w:val="center"/>
        <w:tblBorders>
          <w:insideV w:val="single" w:sz="2" w:space="0" w:color="auto"/>
        </w:tblBorders>
        <w:tblLook w:val="01E0" w:firstRow="1" w:lastRow="1" w:firstColumn="1" w:lastColumn="1" w:noHBand="0" w:noVBand="0"/>
      </w:tblPr>
      <w:tblGrid>
        <w:gridCol w:w="7131"/>
        <w:gridCol w:w="269"/>
        <w:gridCol w:w="1960"/>
      </w:tblGrid>
      <w:tr w:rsidR="00C01C84" w:rsidRPr="00C82412" w14:paraId="01473D3C" w14:textId="77777777">
        <w:trPr>
          <w:trHeight w:hRule="exact" w:val="504"/>
          <w:jc w:val="center"/>
        </w:trPr>
        <w:tc>
          <w:tcPr>
            <w:tcW w:w="9360" w:type="dxa"/>
            <w:gridSpan w:val="3"/>
            <w:tcBorders>
              <w:bottom w:val="nil"/>
            </w:tcBorders>
            <w:vAlign w:val="bottom"/>
          </w:tcPr>
          <w:p w14:paraId="198AEA32" w14:textId="77777777" w:rsidR="00C01C84" w:rsidRPr="0038208C" w:rsidRDefault="004556AD">
            <w:pPr>
              <w:spacing w:after="0"/>
              <w:jc w:val="center"/>
            </w:pPr>
            <w:r w:rsidRPr="0038208C">
              <w:t>Your signature documents your consent to take part in this research.</w:t>
            </w:r>
          </w:p>
        </w:tc>
      </w:tr>
      <w:tr w:rsidR="00C01C84" w:rsidRPr="00C82412" w14:paraId="49E15EEE" w14:textId="77777777">
        <w:trPr>
          <w:trHeight w:hRule="exact" w:val="576"/>
          <w:jc w:val="center"/>
        </w:trPr>
        <w:tc>
          <w:tcPr>
            <w:tcW w:w="7131" w:type="dxa"/>
            <w:tcBorders>
              <w:bottom w:val="single" w:sz="12" w:space="0" w:color="auto"/>
              <w:right w:val="nil"/>
            </w:tcBorders>
            <w:vAlign w:val="center"/>
          </w:tcPr>
          <w:p w14:paraId="2504DBB3" w14:textId="77777777" w:rsidR="00C01C84" w:rsidRPr="0038208C" w:rsidRDefault="00C01C84">
            <w:pPr>
              <w:spacing w:after="0"/>
            </w:pPr>
          </w:p>
        </w:tc>
        <w:tc>
          <w:tcPr>
            <w:tcW w:w="269" w:type="dxa"/>
            <w:tcBorders>
              <w:left w:val="nil"/>
              <w:bottom w:val="nil"/>
              <w:right w:val="nil"/>
            </w:tcBorders>
            <w:vAlign w:val="center"/>
          </w:tcPr>
          <w:p w14:paraId="466D1EA5" w14:textId="77777777" w:rsidR="00C01C84" w:rsidRPr="0038208C" w:rsidRDefault="00C01C84">
            <w:pPr>
              <w:spacing w:after="0"/>
            </w:pPr>
          </w:p>
        </w:tc>
        <w:tc>
          <w:tcPr>
            <w:tcW w:w="1960" w:type="dxa"/>
            <w:tcBorders>
              <w:left w:val="nil"/>
              <w:bottom w:val="single" w:sz="12" w:space="0" w:color="auto"/>
            </w:tcBorders>
            <w:vAlign w:val="center"/>
          </w:tcPr>
          <w:p w14:paraId="633D8342" w14:textId="77777777" w:rsidR="00C01C84" w:rsidRPr="0038208C" w:rsidRDefault="00C01C84">
            <w:pPr>
              <w:spacing w:after="0"/>
            </w:pPr>
          </w:p>
        </w:tc>
      </w:tr>
      <w:tr w:rsidR="00C01C84" w:rsidRPr="00C82412" w14:paraId="33DC3724" w14:textId="77777777">
        <w:trPr>
          <w:jc w:val="center"/>
        </w:trPr>
        <w:tc>
          <w:tcPr>
            <w:tcW w:w="7131" w:type="dxa"/>
            <w:tcBorders>
              <w:top w:val="single" w:sz="12" w:space="0" w:color="auto"/>
              <w:bottom w:val="nil"/>
              <w:right w:val="nil"/>
            </w:tcBorders>
          </w:tcPr>
          <w:p w14:paraId="6603B623" w14:textId="77777777" w:rsidR="00C01C84" w:rsidRPr="0038208C" w:rsidRDefault="004556AD">
            <w:pPr>
              <w:spacing w:after="0"/>
              <w:jc w:val="center"/>
            </w:pPr>
            <w:r w:rsidRPr="0038208C">
              <w:t>Signature of adult subject capable of consent</w:t>
            </w:r>
          </w:p>
        </w:tc>
        <w:tc>
          <w:tcPr>
            <w:tcW w:w="269" w:type="dxa"/>
            <w:tcBorders>
              <w:left w:val="nil"/>
              <w:bottom w:val="nil"/>
              <w:right w:val="nil"/>
            </w:tcBorders>
          </w:tcPr>
          <w:p w14:paraId="376F4936" w14:textId="77777777" w:rsidR="00C01C84" w:rsidRPr="0038208C" w:rsidRDefault="00C01C84">
            <w:pPr>
              <w:spacing w:after="0"/>
              <w:jc w:val="center"/>
            </w:pPr>
          </w:p>
        </w:tc>
        <w:tc>
          <w:tcPr>
            <w:tcW w:w="1960" w:type="dxa"/>
            <w:tcBorders>
              <w:top w:val="single" w:sz="12" w:space="0" w:color="auto"/>
              <w:left w:val="nil"/>
              <w:bottom w:val="nil"/>
            </w:tcBorders>
          </w:tcPr>
          <w:p w14:paraId="4358770E" w14:textId="77777777" w:rsidR="00C01C84" w:rsidRPr="0038208C" w:rsidRDefault="004556AD">
            <w:pPr>
              <w:spacing w:after="0"/>
              <w:jc w:val="center"/>
            </w:pPr>
            <w:r w:rsidRPr="0038208C">
              <w:t>Date</w:t>
            </w:r>
          </w:p>
        </w:tc>
      </w:tr>
      <w:tr w:rsidR="00C01C84" w:rsidRPr="00C82412" w14:paraId="28F7A2A6" w14:textId="77777777">
        <w:trPr>
          <w:trHeight w:hRule="exact" w:val="576"/>
          <w:jc w:val="center"/>
        </w:trPr>
        <w:tc>
          <w:tcPr>
            <w:tcW w:w="7131" w:type="dxa"/>
            <w:tcBorders>
              <w:bottom w:val="single" w:sz="12" w:space="0" w:color="auto"/>
              <w:right w:val="nil"/>
            </w:tcBorders>
            <w:vAlign w:val="center"/>
          </w:tcPr>
          <w:p w14:paraId="223C3EDD" w14:textId="77777777" w:rsidR="00C01C84" w:rsidRPr="0038208C" w:rsidRDefault="00C01C84">
            <w:pPr>
              <w:spacing w:after="0"/>
            </w:pPr>
          </w:p>
        </w:tc>
        <w:tc>
          <w:tcPr>
            <w:tcW w:w="269" w:type="dxa"/>
            <w:tcBorders>
              <w:left w:val="nil"/>
              <w:bottom w:val="nil"/>
              <w:right w:val="nil"/>
            </w:tcBorders>
            <w:vAlign w:val="center"/>
          </w:tcPr>
          <w:p w14:paraId="7C447581" w14:textId="77777777" w:rsidR="00C01C84" w:rsidRPr="0038208C" w:rsidRDefault="00C01C84">
            <w:pPr>
              <w:spacing w:after="0"/>
            </w:pPr>
          </w:p>
        </w:tc>
        <w:tc>
          <w:tcPr>
            <w:tcW w:w="1960" w:type="dxa"/>
            <w:tcBorders>
              <w:top w:val="nil"/>
              <w:left w:val="nil"/>
              <w:bottom w:val="single" w:sz="12" w:space="0" w:color="auto"/>
            </w:tcBorders>
            <w:vAlign w:val="center"/>
          </w:tcPr>
          <w:p w14:paraId="695CD22B" w14:textId="77777777" w:rsidR="00C01C84" w:rsidRPr="0038208C" w:rsidRDefault="00C01C84">
            <w:pPr>
              <w:spacing w:after="0"/>
            </w:pPr>
          </w:p>
        </w:tc>
      </w:tr>
      <w:tr w:rsidR="00C01C84" w:rsidRPr="00C82412" w14:paraId="6B03D147" w14:textId="77777777">
        <w:trPr>
          <w:jc w:val="center"/>
        </w:trPr>
        <w:tc>
          <w:tcPr>
            <w:tcW w:w="9360" w:type="dxa"/>
            <w:gridSpan w:val="3"/>
            <w:tcBorders>
              <w:bottom w:val="nil"/>
            </w:tcBorders>
          </w:tcPr>
          <w:p w14:paraId="3F278AC7" w14:textId="77777777" w:rsidR="00C01C84" w:rsidRPr="0038208C" w:rsidRDefault="004556AD">
            <w:pPr>
              <w:spacing w:after="0"/>
            </w:pPr>
            <w:r w:rsidRPr="0038208C">
              <w:t>My signature below documents that the information in the consent form and any other written information was accurately explained to, and apparently understood by, the subject, and that consent was freely given by the subject.</w:t>
            </w:r>
          </w:p>
        </w:tc>
      </w:tr>
      <w:tr w:rsidR="00C01C84" w:rsidRPr="00C82412" w14:paraId="22029BF5" w14:textId="77777777">
        <w:trPr>
          <w:trHeight w:hRule="exact" w:val="576"/>
          <w:jc w:val="center"/>
        </w:trPr>
        <w:tc>
          <w:tcPr>
            <w:tcW w:w="7131" w:type="dxa"/>
            <w:tcBorders>
              <w:top w:val="nil"/>
              <w:bottom w:val="single" w:sz="12" w:space="0" w:color="auto"/>
              <w:right w:val="nil"/>
            </w:tcBorders>
            <w:vAlign w:val="center"/>
          </w:tcPr>
          <w:p w14:paraId="0C807A98" w14:textId="77777777" w:rsidR="00C01C84" w:rsidRPr="0038208C" w:rsidRDefault="00C01C84">
            <w:pPr>
              <w:spacing w:after="0"/>
            </w:pPr>
          </w:p>
        </w:tc>
        <w:tc>
          <w:tcPr>
            <w:tcW w:w="269" w:type="dxa"/>
            <w:tcBorders>
              <w:top w:val="nil"/>
              <w:left w:val="nil"/>
              <w:bottom w:val="nil"/>
              <w:right w:val="nil"/>
            </w:tcBorders>
            <w:vAlign w:val="center"/>
          </w:tcPr>
          <w:p w14:paraId="37EBDEFA" w14:textId="77777777" w:rsidR="00C01C84" w:rsidRPr="0038208C" w:rsidRDefault="00C01C84">
            <w:pPr>
              <w:spacing w:after="0"/>
            </w:pPr>
          </w:p>
        </w:tc>
        <w:tc>
          <w:tcPr>
            <w:tcW w:w="1960" w:type="dxa"/>
            <w:tcBorders>
              <w:top w:val="nil"/>
              <w:left w:val="nil"/>
              <w:bottom w:val="single" w:sz="12" w:space="0" w:color="auto"/>
            </w:tcBorders>
            <w:vAlign w:val="center"/>
          </w:tcPr>
          <w:p w14:paraId="6ED5FAC7" w14:textId="77777777" w:rsidR="00C01C84" w:rsidRPr="0038208C" w:rsidRDefault="00C01C84">
            <w:pPr>
              <w:spacing w:after="0"/>
            </w:pPr>
          </w:p>
        </w:tc>
      </w:tr>
      <w:tr w:rsidR="00C01C84" w:rsidRPr="00C82412" w14:paraId="3BB81B85" w14:textId="77777777">
        <w:trPr>
          <w:jc w:val="center"/>
        </w:trPr>
        <w:tc>
          <w:tcPr>
            <w:tcW w:w="7131" w:type="dxa"/>
            <w:tcBorders>
              <w:top w:val="single" w:sz="12" w:space="0" w:color="auto"/>
              <w:bottom w:val="nil"/>
              <w:right w:val="nil"/>
            </w:tcBorders>
          </w:tcPr>
          <w:p w14:paraId="5925BCA0" w14:textId="77777777" w:rsidR="00C01C84" w:rsidRPr="0038208C" w:rsidRDefault="004556AD">
            <w:pPr>
              <w:spacing w:after="0"/>
              <w:jc w:val="center"/>
            </w:pPr>
            <w:r w:rsidRPr="0038208C">
              <w:t>Signature of witness to consent process</w:t>
            </w:r>
          </w:p>
        </w:tc>
        <w:tc>
          <w:tcPr>
            <w:tcW w:w="269" w:type="dxa"/>
            <w:tcBorders>
              <w:left w:val="nil"/>
              <w:bottom w:val="nil"/>
              <w:right w:val="nil"/>
            </w:tcBorders>
          </w:tcPr>
          <w:p w14:paraId="17C22FED" w14:textId="77777777" w:rsidR="00C01C84" w:rsidRPr="0038208C" w:rsidRDefault="00C01C84">
            <w:pPr>
              <w:spacing w:after="0"/>
              <w:jc w:val="center"/>
            </w:pPr>
          </w:p>
        </w:tc>
        <w:tc>
          <w:tcPr>
            <w:tcW w:w="1960" w:type="dxa"/>
            <w:tcBorders>
              <w:top w:val="single" w:sz="12" w:space="0" w:color="auto"/>
              <w:left w:val="nil"/>
              <w:bottom w:val="nil"/>
            </w:tcBorders>
          </w:tcPr>
          <w:p w14:paraId="0FB55CDC" w14:textId="77777777" w:rsidR="00C01C84" w:rsidRPr="0038208C" w:rsidRDefault="004556AD">
            <w:pPr>
              <w:spacing w:after="0"/>
              <w:jc w:val="center"/>
            </w:pPr>
            <w:r w:rsidRPr="0038208C">
              <w:t>Date</w:t>
            </w:r>
          </w:p>
        </w:tc>
      </w:tr>
    </w:tbl>
    <w:p w14:paraId="21048E9E" w14:textId="77777777" w:rsidR="00C01C84" w:rsidRPr="00C82412" w:rsidRDefault="00C01C84">
      <w:pPr>
        <w:pStyle w:val="Bullet"/>
        <w:numPr>
          <w:ilvl w:val="0"/>
          <w:numId w:val="0"/>
        </w:numPr>
        <w:spacing w:before="120"/>
        <w:rPr>
          <w:vanish/>
          <w:sz w:val="4"/>
        </w:rPr>
      </w:pPr>
    </w:p>
    <w:sectPr w:rsidR="00C01C84" w:rsidRPr="00C82412">
      <w:footerReference w:type="default" r:id="rId12"/>
      <w:footerReference w:type="first" r:id="rId13"/>
      <w:type w:val="continuous"/>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011F3" w14:textId="77777777" w:rsidR="0030598D" w:rsidRDefault="0030598D">
      <w:r>
        <w:separator/>
      </w:r>
    </w:p>
  </w:endnote>
  <w:endnote w:type="continuationSeparator" w:id="0">
    <w:p w14:paraId="4642393F" w14:textId="77777777" w:rsidR="0030598D" w:rsidRDefault="0030598D">
      <w:r>
        <w:continuationSeparator/>
      </w:r>
    </w:p>
  </w:endnote>
  <w:endnote w:type="continuationNotice" w:id="1">
    <w:p w14:paraId="562ED5CB" w14:textId="77777777" w:rsidR="0030598D" w:rsidRDefault="003059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IJCJA+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D3628" w14:textId="77777777" w:rsidR="00C01C84" w:rsidRDefault="004556AD">
    <w:pPr>
      <w:tabs>
        <w:tab w:val="left" w:pos="4680"/>
        <w:tab w:val="right" w:pos="10080"/>
      </w:tabs>
    </w:pPr>
    <w:r>
      <w:tab/>
    </w:r>
    <w:r>
      <w:fldChar w:fldCharType="begin"/>
    </w:r>
    <w:r>
      <w:instrText xml:space="preserve"> PAGE   \* MERGEFORMAT </w:instrText>
    </w:r>
    <w:r>
      <w:fldChar w:fldCharType="separate"/>
    </w:r>
    <w:r>
      <w:t>1</w:t>
    </w:r>
    <w:r>
      <w:fldChar w:fldCharType="end"/>
    </w:r>
    <w:r>
      <w:tab/>
      <w:t>Dátum verzie vzoru: 23/03/2020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7D32" w14:textId="631FF570" w:rsidR="00C01C84" w:rsidRDefault="004556AD">
    <w:pPr>
      <w:tabs>
        <w:tab w:val="left" w:pos="4680"/>
        <w:tab w:val="right" w:pos="10080"/>
      </w:tabs>
    </w:pPr>
    <w:r>
      <w:tab/>
    </w:r>
    <w:r>
      <w:fldChar w:fldCharType="begin"/>
    </w:r>
    <w:r>
      <w:instrText xml:space="preserve"> PAGE   \* MERGEFORMAT </w:instrText>
    </w:r>
    <w:r>
      <w:fldChar w:fldCharType="separate"/>
    </w:r>
    <w:r>
      <w:t>1</w:t>
    </w:r>
    <w:r>
      <w:fldChar w:fldCharType="end"/>
    </w:r>
    <w:r>
      <w:tab/>
      <w:t xml:space="preserve">Dátum verzie vzoru: </w:t>
    </w:r>
    <w:r>
      <w:fldChar w:fldCharType="begin"/>
    </w:r>
    <w:r>
      <w:instrText xml:space="preserve"> SAVEDATE  \@ "M/d/yy"  \* MERGEFORMAT </w:instrText>
    </w:r>
    <w:r>
      <w:fldChar w:fldCharType="separate"/>
    </w:r>
    <w:r w:rsidR="00A03FFC">
      <w:rPr>
        <w:noProof/>
      </w:rPr>
      <w:t>2/21/23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0B668" w14:textId="77777777" w:rsidR="0030598D" w:rsidRDefault="0030598D">
      <w:r>
        <w:separator/>
      </w:r>
    </w:p>
  </w:footnote>
  <w:footnote w:type="continuationSeparator" w:id="0">
    <w:p w14:paraId="64586D7D" w14:textId="77777777" w:rsidR="0030598D" w:rsidRDefault="0030598D">
      <w:r>
        <w:continuationSeparator/>
      </w:r>
    </w:p>
  </w:footnote>
  <w:footnote w:type="continuationNotice" w:id="1">
    <w:p w14:paraId="0FD84245" w14:textId="77777777" w:rsidR="0030598D" w:rsidRDefault="0030598D">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163868"/>
    <w:lvl w:ilvl="0">
      <w:numFmt w:val="decimal"/>
      <w:pStyle w:val="Bullet"/>
      <w:lvlText w:val="*"/>
      <w:lvlJc w:val="left"/>
    </w:lvl>
  </w:abstractNum>
  <w:abstractNum w:abstractNumId="1" w15:restartNumberingAfterBreak="0">
    <w:nsid w:val="05B174AE"/>
    <w:multiLevelType w:val="hybridMultilevel"/>
    <w:tmpl w:val="F5C2BA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D202E1"/>
    <w:multiLevelType w:val="hybridMultilevel"/>
    <w:tmpl w:val="15D4D306"/>
    <w:lvl w:ilvl="0" w:tplc="5838C97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54583"/>
    <w:multiLevelType w:val="hybridMultilevel"/>
    <w:tmpl w:val="6DF237F2"/>
    <w:lvl w:ilvl="0" w:tplc="3018885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0F4617D2"/>
    <w:multiLevelType w:val="hybridMultilevel"/>
    <w:tmpl w:val="F24CFD18"/>
    <w:lvl w:ilvl="0" w:tplc="04090003">
      <w:start w:val="1"/>
      <w:numFmt w:val="bullet"/>
      <w:lvlText w:val="o"/>
      <w:lvlJc w:val="left"/>
      <w:pPr>
        <w:ind w:left="-216" w:hanging="360"/>
      </w:pPr>
      <w:rPr>
        <w:rFonts w:ascii="Courier New" w:hAnsi="Courier New" w:cs="Courier New" w:hint="default"/>
      </w:rPr>
    </w:lvl>
    <w:lvl w:ilvl="1" w:tplc="04090003" w:tentative="1">
      <w:start w:val="1"/>
      <w:numFmt w:val="bullet"/>
      <w:lvlText w:val="o"/>
      <w:lvlJc w:val="left"/>
      <w:pPr>
        <w:ind w:left="504" w:hanging="360"/>
      </w:pPr>
      <w:rPr>
        <w:rFonts w:ascii="Courier New" w:hAnsi="Courier New" w:cs="Courier New" w:hint="default"/>
      </w:rPr>
    </w:lvl>
    <w:lvl w:ilvl="2" w:tplc="04090005" w:tentative="1">
      <w:start w:val="1"/>
      <w:numFmt w:val="bullet"/>
      <w:lvlText w:val=""/>
      <w:lvlJc w:val="left"/>
      <w:pPr>
        <w:ind w:left="1224" w:hanging="360"/>
      </w:pPr>
      <w:rPr>
        <w:rFonts w:ascii="Wingdings" w:hAnsi="Wingdings" w:hint="default"/>
      </w:rPr>
    </w:lvl>
    <w:lvl w:ilvl="3" w:tplc="04090001" w:tentative="1">
      <w:start w:val="1"/>
      <w:numFmt w:val="bullet"/>
      <w:lvlText w:val=""/>
      <w:lvlJc w:val="left"/>
      <w:pPr>
        <w:ind w:left="1944" w:hanging="360"/>
      </w:pPr>
      <w:rPr>
        <w:rFonts w:ascii="Symbol" w:hAnsi="Symbol" w:hint="default"/>
      </w:rPr>
    </w:lvl>
    <w:lvl w:ilvl="4" w:tplc="04090003" w:tentative="1">
      <w:start w:val="1"/>
      <w:numFmt w:val="bullet"/>
      <w:lvlText w:val="o"/>
      <w:lvlJc w:val="left"/>
      <w:pPr>
        <w:ind w:left="2664" w:hanging="360"/>
      </w:pPr>
      <w:rPr>
        <w:rFonts w:ascii="Courier New" w:hAnsi="Courier New" w:cs="Courier New" w:hint="default"/>
      </w:rPr>
    </w:lvl>
    <w:lvl w:ilvl="5" w:tplc="04090005" w:tentative="1">
      <w:start w:val="1"/>
      <w:numFmt w:val="bullet"/>
      <w:lvlText w:val=""/>
      <w:lvlJc w:val="left"/>
      <w:pPr>
        <w:ind w:left="3384" w:hanging="360"/>
      </w:pPr>
      <w:rPr>
        <w:rFonts w:ascii="Wingdings" w:hAnsi="Wingdings" w:hint="default"/>
      </w:rPr>
    </w:lvl>
    <w:lvl w:ilvl="6" w:tplc="04090001" w:tentative="1">
      <w:start w:val="1"/>
      <w:numFmt w:val="bullet"/>
      <w:lvlText w:val=""/>
      <w:lvlJc w:val="left"/>
      <w:pPr>
        <w:ind w:left="4104" w:hanging="360"/>
      </w:pPr>
      <w:rPr>
        <w:rFonts w:ascii="Symbol" w:hAnsi="Symbol" w:hint="default"/>
      </w:rPr>
    </w:lvl>
    <w:lvl w:ilvl="7" w:tplc="04090003" w:tentative="1">
      <w:start w:val="1"/>
      <w:numFmt w:val="bullet"/>
      <w:lvlText w:val="o"/>
      <w:lvlJc w:val="left"/>
      <w:pPr>
        <w:ind w:left="4824" w:hanging="360"/>
      </w:pPr>
      <w:rPr>
        <w:rFonts w:ascii="Courier New" w:hAnsi="Courier New" w:cs="Courier New" w:hint="default"/>
      </w:rPr>
    </w:lvl>
    <w:lvl w:ilvl="8" w:tplc="04090005" w:tentative="1">
      <w:start w:val="1"/>
      <w:numFmt w:val="bullet"/>
      <w:lvlText w:val=""/>
      <w:lvlJc w:val="left"/>
      <w:pPr>
        <w:ind w:left="5544" w:hanging="360"/>
      </w:pPr>
      <w:rPr>
        <w:rFonts w:ascii="Wingdings" w:hAnsi="Wingdings" w:hint="default"/>
      </w:rPr>
    </w:lvl>
  </w:abstractNum>
  <w:abstractNum w:abstractNumId="5" w15:restartNumberingAfterBreak="0">
    <w:nsid w:val="308F1A59"/>
    <w:multiLevelType w:val="hybridMultilevel"/>
    <w:tmpl w:val="D8942A8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4D1EF6"/>
    <w:multiLevelType w:val="hybridMultilevel"/>
    <w:tmpl w:val="F5521338"/>
    <w:lvl w:ilvl="0" w:tplc="3018885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4D4A524E"/>
    <w:multiLevelType w:val="hybridMultilevel"/>
    <w:tmpl w:val="9D72B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E623D87"/>
    <w:multiLevelType w:val="hybridMultilevel"/>
    <w:tmpl w:val="69964030"/>
    <w:lvl w:ilvl="0" w:tplc="5838C97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660422"/>
    <w:multiLevelType w:val="hybridMultilevel"/>
    <w:tmpl w:val="7124D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7E95B68"/>
    <w:multiLevelType w:val="hybridMultilevel"/>
    <w:tmpl w:val="F55C7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5711AA"/>
    <w:multiLevelType w:val="multilevel"/>
    <w:tmpl w:val="05FC0342"/>
    <w:lvl w:ilvl="0">
      <w:start w:val="1"/>
      <w:numFmt w:val="decimal"/>
      <w:suff w:val="space"/>
      <w:lvlText w:val="%1 -"/>
      <w:lvlJc w:val="left"/>
      <w:pPr>
        <w:ind w:left="720" w:hanging="720"/>
      </w:pPr>
      <w:rPr>
        <w:rFonts w:hint="default"/>
      </w:rPr>
    </w:lvl>
    <w:lvl w:ilvl="1">
      <w:start w:val="1"/>
      <w:numFmt w:val="decimal"/>
      <w:suff w:val="space"/>
      <w:lvlText w:val="%2 -"/>
      <w:lvlJc w:val="left"/>
      <w:pPr>
        <w:ind w:left="90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523859215">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 w:numId="2" w16cid:durableId="922959501">
    <w:abstractNumId w:val="3"/>
  </w:num>
  <w:num w:numId="3" w16cid:durableId="1547183278">
    <w:abstractNumId w:val="6"/>
  </w:num>
  <w:num w:numId="4" w16cid:durableId="65153814">
    <w:abstractNumId w:val="11"/>
  </w:num>
  <w:num w:numId="5" w16cid:durableId="1642465421">
    <w:abstractNumId w:val="4"/>
  </w:num>
  <w:num w:numId="6" w16cid:durableId="1634823785">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 w:numId="7" w16cid:durableId="2000382471">
    <w:abstractNumId w:val="7"/>
  </w:num>
  <w:num w:numId="8" w16cid:durableId="1041369167">
    <w:abstractNumId w:val="1"/>
  </w:num>
  <w:num w:numId="9" w16cid:durableId="105464745">
    <w:abstractNumId w:val="10"/>
  </w:num>
  <w:num w:numId="10" w16cid:durableId="975372682">
    <w:abstractNumId w:val="2"/>
  </w:num>
  <w:num w:numId="11" w16cid:durableId="1355300435">
    <w:abstractNumId w:val="8"/>
  </w:num>
  <w:num w:numId="12" w16cid:durableId="1389499061">
    <w:abstractNumId w:val="5"/>
  </w:num>
  <w:num w:numId="13" w16cid:durableId="1486509229">
    <w:abstractNumId w:val="9"/>
  </w:num>
  <w:num w:numId="14" w16cid:durableId="1217623723">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adObjects" w:val=" "/>
    <w:docVar w:name="dgnword-docGUID" w:val="{1491B6B8-0755-4D59-A1F0-BACC2C4B899C}"/>
    <w:docVar w:name="dgnword-eventsink" w:val="649882160"/>
    <w:docVar w:name="SelEnd" w:val=" "/>
    <w:docVar w:name="SelStart" w:val=" "/>
  </w:docVars>
  <w:rsids>
    <w:rsidRoot w:val="00C01C84"/>
    <w:rsid w:val="001B203F"/>
    <w:rsid w:val="0030598D"/>
    <w:rsid w:val="0038208C"/>
    <w:rsid w:val="004556AD"/>
    <w:rsid w:val="00520CE6"/>
    <w:rsid w:val="005B5B73"/>
    <w:rsid w:val="00671492"/>
    <w:rsid w:val="007801DF"/>
    <w:rsid w:val="00A03FFC"/>
    <w:rsid w:val="00BB7722"/>
    <w:rsid w:val="00C01C84"/>
    <w:rsid w:val="00C13774"/>
    <w:rsid w:val="00C82412"/>
    <w:rsid w:val="00CC64B4"/>
    <w:rsid w:val="00D1165C"/>
    <w:rsid w:val="00D803C2"/>
    <w:rsid w:val="00D94C2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B416B"/>
  <w15:docId w15:val="{CF945381-26D6-49B3-9EE6-FC3C6D145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spacing w:after="240"/>
    </w:pPr>
    <w:rPr>
      <w:rFonts w:ascii="Times" w:hAnsi="Times"/>
      <w:sz w:val="24"/>
      <w:szCs w:val="24"/>
    </w:rPr>
  </w:style>
  <w:style w:type="paragraph" w:styleId="Heading1">
    <w:name w:val="heading 1"/>
    <w:basedOn w:val="Normal"/>
    <w:next w:val="Normal"/>
    <w:qFormat/>
    <w:pPr>
      <w:keepNext/>
      <w:jc w:val="center"/>
      <w:outlineLvl w:val="0"/>
    </w:pPr>
    <w:rPr>
      <w:rFonts w:ascii="Arial" w:hAnsi="Arial" w:cs="Arial"/>
      <w:b/>
      <w:bCs/>
      <w:kern w:val="28"/>
      <w:sz w:val="28"/>
      <w:szCs w:val="28"/>
    </w:rPr>
  </w:style>
  <w:style w:type="paragraph" w:styleId="Heading2">
    <w:name w:val="heading 2"/>
    <w:basedOn w:val="Normal"/>
    <w:next w:val="BodyText"/>
    <w:qFormat/>
    <w:pPr>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after="0"/>
      <w:ind w:firstLine="4"/>
      <w:jc w:val="right"/>
      <w:outlineLvl w:val="2"/>
    </w:pPr>
    <w:rPr>
      <w:rFonts w:cs="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cs="Times"/>
    </w:rPr>
  </w:style>
  <w:style w:type="paragraph" w:styleId="Footer">
    <w:name w:val="footer"/>
    <w:basedOn w:val="Normal"/>
    <w:link w:val="FooterChar"/>
    <w:uiPriority w:val="99"/>
    <w:pPr>
      <w:tabs>
        <w:tab w:val="center" w:pos="4320"/>
        <w:tab w:val="right" w:pos="8640"/>
      </w:tabs>
      <w:spacing w:after="0"/>
    </w:pPr>
    <w:rPr>
      <w:rFonts w:ascii="Arial Narrow" w:hAnsi="Arial Narrow" w:cs="Times"/>
      <w:b/>
    </w:rPr>
  </w:style>
  <w:style w:type="character" w:styleId="PageNumber">
    <w:name w:val="page number"/>
    <w:basedOn w:val="DefaultParagraphFont"/>
  </w:style>
  <w:style w:type="paragraph" w:styleId="BodyText">
    <w:name w:val="Body Text"/>
    <w:basedOn w:val="Normal"/>
    <w:link w:val="BodyTextChar"/>
    <w:pPr>
      <w:spacing w:after="120"/>
    </w:pPr>
    <w:rPr>
      <w:rFonts w:ascii="Times New Roman" w:hAnsi="Times New Roman" w:cs="Times"/>
      <w:iCs/>
    </w:rPr>
  </w:style>
  <w:style w:type="paragraph" w:customStyle="1" w:styleId="Bullet">
    <w:name w:val="Bullet"/>
    <w:basedOn w:val="Normal"/>
    <w:pPr>
      <w:numPr>
        <w:numId w:val="1"/>
      </w:numPr>
      <w:spacing w:after="0"/>
    </w:pPr>
    <w:rPr>
      <w:rFonts w:ascii="Times New Roman" w:hAnsi="Times New Roman" w:cs="Times"/>
    </w:rPr>
  </w:style>
  <w:style w:type="paragraph" w:styleId="NormalWeb">
    <w:name w:val="Normal (Web)"/>
    <w:basedOn w:val="Normal"/>
    <w:pPr>
      <w:autoSpaceDE/>
      <w:autoSpaceDN/>
      <w:spacing w:before="100" w:beforeAutospacing="1" w:after="100" w:afterAutospacing="1"/>
    </w:pPr>
    <w:rPr>
      <w:rFonts w:cs="Times"/>
    </w:rPr>
  </w:style>
  <w:style w:type="paragraph" w:customStyle="1" w:styleId="Form">
    <w:name w:val="Form"/>
    <w:basedOn w:val="Normal"/>
    <w:pPr>
      <w:spacing w:after="0"/>
      <w:jc w:val="right"/>
    </w:pPr>
    <w:rPr>
      <w:rFonts w:cs="Times"/>
      <w:b/>
      <w:bCs/>
    </w:rPr>
  </w:style>
  <w:style w:type="paragraph" w:styleId="BodyTextIndent">
    <w:name w:val="Body Text Indent"/>
    <w:basedOn w:val="Normal"/>
    <w:link w:val="BodyTextIndentChar"/>
    <w:rPr>
      <w:rFonts w:ascii="Arial Narrow" w:hAnsi="Arial Narrow"/>
      <w:b/>
      <w:bCs/>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s">
    <w:name w:val="Instructions"/>
    <w:qFormat/>
    <w:rPr>
      <w:rFonts w:ascii="Arial" w:hAnsi="Arial"/>
      <w:b/>
      <w:i/>
      <w:color w:val="FF0000"/>
      <w:sz w:val="20"/>
    </w:rPr>
  </w:style>
  <w:style w:type="character" w:styleId="Hyperlink">
    <w:name w:val="Hyperlink"/>
    <w:rPr>
      <w:color w:val="0000FF"/>
      <w:u w:val="single"/>
    </w:rPr>
  </w:style>
  <w:style w:type="paragraph" w:customStyle="1" w:styleId="ChecklistFooter">
    <w:name w:val="Checklist Footer"/>
    <w:basedOn w:val="Normal"/>
    <w:pPr>
      <w:autoSpaceDE/>
      <w:autoSpaceDN/>
      <w:spacing w:after="0"/>
      <w:jc w:val="center"/>
    </w:pPr>
    <w:rPr>
      <w:rFonts w:ascii="Arial Narrow" w:hAnsi="Arial Narrow"/>
      <w:sz w:val="18"/>
    </w:rPr>
  </w:style>
  <w:style w:type="paragraph" w:customStyle="1" w:styleId="SOPFooter">
    <w:name w:val="SOP Footer"/>
    <w:basedOn w:val="Normal"/>
    <w:pPr>
      <w:autoSpaceDE/>
      <w:autoSpaceDN/>
      <w:spacing w:after="0"/>
      <w:jc w:val="center"/>
    </w:pPr>
    <w:rPr>
      <w:rFonts w:ascii="Arial" w:hAnsi="Arial" w:cs="Tahoma"/>
      <w:sz w:val="18"/>
      <w:szCs w:val="20"/>
    </w:rPr>
  </w:style>
  <w:style w:type="character" w:customStyle="1" w:styleId="instructions0">
    <w:name w:val="instructions"/>
    <w:rPr>
      <w:rFonts w:ascii="Arial" w:hAnsi="Arial" w:cs="Arial" w:hint="default"/>
      <w:b/>
      <w:bCs/>
      <w:i/>
      <w:iCs/>
      <w:color w:val="FF0000"/>
    </w:rPr>
  </w:style>
  <w:style w:type="paragraph" w:customStyle="1" w:styleId="InstructionsSection">
    <w:name w:val="Instructions Section"/>
    <w:basedOn w:val="BodyText"/>
    <w:qFormat/>
  </w:style>
  <w:style w:type="character" w:customStyle="1" w:styleId="Instructions12">
    <w:name w:val="Instructions 12"/>
    <w:rPr>
      <w:rFonts w:ascii="Arial" w:hAnsi="Arial"/>
      <w:b/>
      <w:bCs/>
      <w:i/>
      <w:iCs/>
      <w:color w:val="FF0000"/>
      <w:sz w:val="24"/>
    </w:rPr>
  </w:style>
  <w:style w:type="character" w:customStyle="1" w:styleId="BodyTextChar">
    <w:name w:val="Body Text Char"/>
    <w:link w:val="BodyText"/>
    <w:rPr>
      <w:rFonts w:cs="Times"/>
      <w:iCs/>
      <w:sz w:val="24"/>
      <w:szCs w:val="24"/>
    </w:rPr>
  </w:style>
  <w:style w:type="character" w:customStyle="1" w:styleId="BodyTextIndentChar">
    <w:name w:val="Body Text Indent Char"/>
    <w:link w:val="BodyTextIndent"/>
    <w:rPr>
      <w:rFonts w:ascii="Arial Narrow" w:hAnsi="Arial Narrow"/>
      <w:b/>
      <w:bCs/>
      <w:i/>
      <w:iCs/>
    </w:rPr>
  </w:style>
  <w:style w:type="paragraph" w:customStyle="1" w:styleId="HTMLBody">
    <w:name w:val="HTML Body"/>
    <w:basedOn w:val="Normal"/>
    <w:next w:val="Normal"/>
    <w:uiPriority w:val="99"/>
    <w:pPr>
      <w:adjustRightInd w:val="0"/>
      <w:spacing w:after="0"/>
    </w:pPr>
    <w:rPr>
      <w:rFonts w:ascii="GIJCJA+TimesNewRoman" w:hAnsi="GIJCJA+TimesNewRoman"/>
    </w:rPr>
  </w:style>
  <w:style w:type="paragraph" w:styleId="ListParagraph">
    <w:name w:val="List Paragraph"/>
    <w:basedOn w:val="Normal"/>
    <w:uiPriority w:val="34"/>
    <w:qFormat/>
    <w:pPr>
      <w:autoSpaceDE/>
      <w:autoSpaceDN/>
      <w:ind w:left="720"/>
      <w:contextualSpacing/>
    </w:pPr>
    <w:rPr>
      <w:rFonts w:ascii="Times New Roman" w:eastAsia="Calibri" w:hAnsi="Times New Roman"/>
      <w:szCs w:val="22"/>
    </w:rPr>
  </w:style>
  <w:style w:type="paragraph" w:customStyle="1" w:styleId="InstructionsBody">
    <w:name w:val="Instructions Body"/>
    <w:basedOn w:val="Normal"/>
    <w:qFormat/>
    <w:pPr>
      <w:autoSpaceDE/>
      <w:autoSpaceDN/>
    </w:pPr>
    <w:rPr>
      <w:rFonts w:ascii="Times New Roman" w:eastAsia="Calibri" w:hAnsi="Times New Roman"/>
      <w:szCs w:val="22"/>
    </w:rPr>
  </w:style>
  <w:style w:type="paragraph" w:customStyle="1" w:styleId="BlockType">
    <w:name w:val="Block Type"/>
    <w:basedOn w:val="InstructionsBody"/>
    <w:next w:val="InstructionsBody"/>
    <w:qFormat/>
    <w:pPr>
      <w:pageBreakBefore/>
      <w:spacing w:before="120" w:after="120"/>
    </w:pPr>
    <w:rPr>
      <w:rFonts w:ascii="Arial" w:hAnsi="Arial"/>
      <w:b/>
      <w:color w:val="4F81BD"/>
      <w:sz w:val="28"/>
    </w:rPr>
  </w:style>
  <w:style w:type="character" w:customStyle="1" w:styleId="FooterChar">
    <w:name w:val="Footer Char"/>
    <w:link w:val="Footer"/>
    <w:uiPriority w:val="99"/>
    <w:rPr>
      <w:rFonts w:ascii="Arial Narrow" w:hAnsi="Arial Narrow" w:cs="Times"/>
      <w:b/>
      <w:sz w:val="24"/>
      <w:szCs w:val="24"/>
    </w:rPr>
  </w:style>
  <w:style w:type="paragraph" w:styleId="BalloonText">
    <w:name w:val="Balloon Text"/>
    <w:basedOn w:val="Normal"/>
    <w:link w:val="BalloonTextChar"/>
    <w:pPr>
      <w:spacing w:after="0"/>
    </w:pPr>
    <w:rPr>
      <w:rFonts w:ascii="Segoe UI" w:hAnsi="Segoe UI" w:cs="Segoe UI"/>
      <w:sz w:val="18"/>
      <w:szCs w:val="18"/>
    </w:rPr>
  </w:style>
  <w:style w:type="character" w:customStyle="1" w:styleId="BalloonTextChar">
    <w:name w:val="Balloon Text Char"/>
    <w:link w:val="BalloonText"/>
    <w:rPr>
      <w:rFonts w:ascii="Segoe UI" w:hAnsi="Segoe UI" w:cs="Segoe UI"/>
      <w:sz w:val="18"/>
      <w:szCs w:val="18"/>
    </w:rPr>
  </w:style>
  <w:style w:type="character" w:styleId="FollowedHyperlink">
    <w:name w:val="FollowedHyperlink"/>
    <w:semiHidden/>
    <w:unhideWhenUsed/>
    <w:rPr>
      <w:color w:val="800080"/>
      <w:u w:val="single"/>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semiHidden/>
    <w:unhideWhenUsed/>
    <w:rPr>
      <w:sz w:val="20"/>
      <w:szCs w:val="20"/>
    </w:rPr>
  </w:style>
  <w:style w:type="character" w:customStyle="1" w:styleId="CommentTextChar">
    <w:name w:val="Comment Text Char"/>
    <w:basedOn w:val="DefaultParagraphFont"/>
    <w:link w:val="CommentText"/>
    <w:semiHidden/>
    <w:rPr>
      <w:rFonts w:ascii="Times" w:hAnsi="Time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w:hAnsi="Time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291054">
      <w:bodyDiv w:val="1"/>
      <w:marLeft w:val="0"/>
      <w:marRight w:val="0"/>
      <w:marTop w:val="0"/>
      <w:marBottom w:val="0"/>
      <w:divBdr>
        <w:top w:val="none" w:sz="0" w:space="0" w:color="auto"/>
        <w:left w:val="none" w:sz="0" w:space="0" w:color="auto"/>
        <w:bottom w:val="none" w:sz="0" w:space="0" w:color="auto"/>
        <w:right w:val="none" w:sz="0" w:space="0" w:color="auto"/>
      </w:divBdr>
    </w:div>
    <w:div w:id="530923674">
      <w:bodyDiv w:val="1"/>
      <w:marLeft w:val="0"/>
      <w:marRight w:val="0"/>
      <w:marTop w:val="0"/>
      <w:marBottom w:val="0"/>
      <w:divBdr>
        <w:top w:val="none" w:sz="0" w:space="0" w:color="auto"/>
        <w:left w:val="none" w:sz="0" w:space="0" w:color="auto"/>
        <w:bottom w:val="none" w:sz="0" w:space="0" w:color="auto"/>
        <w:right w:val="none" w:sz="0" w:space="0" w:color="auto"/>
      </w:divBdr>
    </w:div>
    <w:div w:id="834565270">
      <w:bodyDiv w:val="1"/>
      <w:marLeft w:val="0"/>
      <w:marRight w:val="0"/>
      <w:marTop w:val="0"/>
      <w:marBottom w:val="0"/>
      <w:divBdr>
        <w:top w:val="none" w:sz="0" w:space="0" w:color="auto"/>
        <w:left w:val="none" w:sz="0" w:space="0" w:color="auto"/>
        <w:bottom w:val="none" w:sz="0" w:space="0" w:color="auto"/>
        <w:right w:val="none" w:sz="0" w:space="0" w:color="auto"/>
      </w:divBdr>
    </w:div>
    <w:div w:id="939724213">
      <w:bodyDiv w:val="1"/>
      <w:marLeft w:val="0"/>
      <w:marRight w:val="0"/>
      <w:marTop w:val="0"/>
      <w:marBottom w:val="0"/>
      <w:divBdr>
        <w:top w:val="none" w:sz="0" w:space="0" w:color="auto"/>
        <w:left w:val="none" w:sz="0" w:space="0" w:color="auto"/>
        <w:bottom w:val="none" w:sz="0" w:space="0" w:color="auto"/>
        <w:right w:val="none" w:sz="0" w:space="0" w:color="auto"/>
      </w:divBdr>
    </w:div>
    <w:div w:id="973217578">
      <w:bodyDiv w:val="1"/>
      <w:marLeft w:val="0"/>
      <w:marRight w:val="0"/>
      <w:marTop w:val="0"/>
      <w:marBottom w:val="0"/>
      <w:divBdr>
        <w:top w:val="none" w:sz="0" w:space="0" w:color="auto"/>
        <w:left w:val="none" w:sz="0" w:space="0" w:color="auto"/>
        <w:bottom w:val="none" w:sz="0" w:space="0" w:color="auto"/>
        <w:right w:val="none" w:sz="0" w:space="0" w:color="auto"/>
      </w:divBdr>
      <w:divsChild>
        <w:div w:id="1078748625">
          <w:marLeft w:val="0"/>
          <w:marRight w:val="0"/>
          <w:marTop w:val="0"/>
          <w:marBottom w:val="0"/>
          <w:divBdr>
            <w:top w:val="none" w:sz="0" w:space="0" w:color="auto"/>
            <w:left w:val="none" w:sz="0" w:space="0" w:color="auto"/>
            <w:bottom w:val="none" w:sz="0" w:space="0" w:color="auto"/>
            <w:right w:val="none" w:sz="0" w:space="0" w:color="auto"/>
          </w:divBdr>
        </w:div>
      </w:divsChild>
    </w:div>
    <w:div w:id="1036394333">
      <w:bodyDiv w:val="1"/>
      <w:marLeft w:val="0"/>
      <w:marRight w:val="0"/>
      <w:marTop w:val="0"/>
      <w:marBottom w:val="0"/>
      <w:divBdr>
        <w:top w:val="none" w:sz="0" w:space="0" w:color="auto"/>
        <w:left w:val="none" w:sz="0" w:space="0" w:color="auto"/>
        <w:bottom w:val="none" w:sz="0" w:space="0" w:color="auto"/>
        <w:right w:val="none" w:sz="0" w:space="0" w:color="auto"/>
      </w:divBdr>
    </w:div>
    <w:div w:id="1881739793">
      <w:bodyDiv w:val="1"/>
      <w:marLeft w:val="0"/>
      <w:marRight w:val="0"/>
      <w:marTop w:val="0"/>
      <w:marBottom w:val="0"/>
      <w:divBdr>
        <w:top w:val="none" w:sz="0" w:space="0" w:color="auto"/>
        <w:left w:val="none" w:sz="0" w:space="0" w:color="auto"/>
        <w:bottom w:val="none" w:sz="0" w:space="0" w:color="auto"/>
        <w:right w:val="none" w:sz="0" w:space="0" w:color="auto"/>
      </w:divBdr>
    </w:div>
    <w:div w:id="1940209597">
      <w:bodyDiv w:val="1"/>
      <w:marLeft w:val="0"/>
      <w:marRight w:val="0"/>
      <w:marTop w:val="0"/>
      <w:marBottom w:val="0"/>
      <w:divBdr>
        <w:top w:val="none" w:sz="0" w:space="0" w:color="auto"/>
        <w:left w:val="none" w:sz="0" w:space="0" w:color="auto"/>
        <w:bottom w:val="none" w:sz="0" w:space="0" w:color="auto"/>
        <w:right w:val="none" w:sz="0" w:space="0" w:color="auto"/>
      </w:divBdr>
    </w:div>
    <w:div w:id="214619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cgirb.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6795709B680FA47B4DB911A6C23CF8C" ma:contentTypeVersion="6" ma:contentTypeDescription="Create a new document." ma:contentTypeScope="" ma:versionID="89807d1df9dda96388798de67fd0bc12">
  <xsd:schema xmlns:xsd="http://www.w3.org/2001/XMLSchema" xmlns:xs="http://www.w3.org/2001/XMLSchema" xmlns:p="http://schemas.microsoft.com/office/2006/metadata/properties" xmlns:ns3="db1d29ba-1ad6-4f46-beb5-01c2a00033a9" targetNamespace="http://schemas.microsoft.com/office/2006/metadata/properties" ma:root="true" ma:fieldsID="0316fd4376222c88731d7b544d2a5e0e" ns3:_="">
    <xsd:import namespace="db1d29ba-1ad6-4f46-beb5-01c2a00033a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1d29ba-1ad6-4f46-beb5-01c2a00033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59FEBA-3A0B-4EF8-B9FF-B9D184997F59}">
  <ds:schemaRefs>
    <ds:schemaRef ds:uri="http://schemas.openxmlformats.org/officeDocument/2006/bibliography"/>
  </ds:schemaRefs>
</ds:datastoreItem>
</file>

<file path=customXml/itemProps2.xml><?xml version="1.0" encoding="utf-8"?>
<ds:datastoreItem xmlns:ds="http://schemas.openxmlformats.org/officeDocument/2006/customXml" ds:itemID="{87C40B9B-86C9-4F69-BBF8-8A9E127BE37F}">
  <ds:schemaRefs>
    <ds:schemaRef ds:uri="http://schemas.microsoft.com/sharepoint/v3/contenttype/forms"/>
  </ds:schemaRefs>
</ds:datastoreItem>
</file>

<file path=customXml/itemProps3.xml><?xml version="1.0" encoding="utf-8"?>
<ds:datastoreItem xmlns:ds="http://schemas.openxmlformats.org/officeDocument/2006/customXml" ds:itemID="{E026E99A-C7F0-4DA7-A87E-62260A1C55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C9FFE5-509F-4C3B-AB7E-2A32A147C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1d29ba-1ad6-4f46-beb5-01c2a00033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3228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TEMPLATE Consent Short Form</vt:lpstr>
    </vt:vector>
  </TitlesOfParts>
  <Manager>Stuart Horowitz, PhD, MBA, CHRC</Manager>
  <Company>Copyright © 2019 WIRB-Copernicus Group. All rights reserved.</Company>
  <LinksUpToDate>false</LinksUpToDate>
  <CharactersWithSpaces>3787</CharactersWithSpaces>
  <SharedDoc>false</SharedDoc>
  <HLinks>
    <vt:vector size="12" baseType="variant">
      <vt:variant>
        <vt:i4>4587609</vt:i4>
      </vt:variant>
      <vt:variant>
        <vt:i4>3</vt:i4>
      </vt:variant>
      <vt:variant>
        <vt:i4>0</vt:i4>
      </vt:variant>
      <vt:variant>
        <vt:i4>5</vt:i4>
      </vt:variant>
      <vt:variant>
        <vt:lpwstr>http://www.wirb.com/Pages/DownloadForms.aspx</vt:lpwstr>
      </vt:variant>
      <vt:variant>
        <vt:lpwstr/>
      </vt:variant>
      <vt:variant>
        <vt:i4>2621551</vt:i4>
      </vt:variant>
      <vt:variant>
        <vt:i4>0</vt:i4>
      </vt:variant>
      <vt:variant>
        <vt:i4>0</vt:i4>
      </vt:variant>
      <vt:variant>
        <vt:i4>5</vt:i4>
      </vt:variant>
      <vt:variant>
        <vt:lpwstr>http://www.hhs.gov/ohrp/policy/ic-non-e.html</vt:lpwstr>
      </vt:variant>
      <vt:variant>
        <vt:lpwstr>sample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Consent Short Form</dc:title>
  <dc:subject>HRP-503</dc:subject>
  <dc:creator>Jeffrey A. Cooper, MD, MMM</dc:creator>
  <dc:description>mm DDD yyyy</dc:description>
  <cp:lastModifiedBy>Elizabeth Weisenfeld</cp:lastModifiedBy>
  <cp:revision>2</cp:revision>
  <cp:lastPrinted>2008-09-17T20:06:00Z</cp:lastPrinted>
  <dcterms:created xsi:type="dcterms:W3CDTF">2023-02-28T21:28:00Z</dcterms:created>
  <dcterms:modified xsi:type="dcterms:W3CDTF">2023-02-28T21:28:00Z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0x01010096795709B680FA47B4DB911A6C23CF8C</vt:lpwstr>
  </property>
</Properties>
</file>